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A17A5D">
        <w:rPr>
          <w:rFonts w:ascii="Arial" w:hAnsi="Arial" w:cs="Arial"/>
          <w:b/>
          <w:bCs/>
          <w:i/>
          <w:iCs/>
        </w:rPr>
        <w:t>Dietetyka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A17A5D" w:rsidRPr="00A17A5D">
        <w:rPr>
          <w:rFonts w:ascii="Arial" w:hAnsi="Arial" w:cs="Arial"/>
          <w:b/>
          <w:bCs/>
          <w:i/>
          <w:iCs/>
        </w:rPr>
        <w:t>Prawo medyczne i prawo pracy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572FEC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bookmarkStart w:id="0" w:name="_GoBack"/>
      <w:bookmarkEnd w:id="0"/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A17A5D">
        <w:rPr>
          <w:rFonts w:ascii="Arial" w:hAnsi="Arial" w:cs="Arial"/>
          <w:b/>
          <w:sz w:val="20"/>
          <w:szCs w:val="20"/>
        </w:rPr>
        <w:t>Dietetyka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A17A5D" w:rsidRPr="00A17A5D">
        <w:rPr>
          <w:rFonts w:ascii="Arial" w:hAnsi="Arial" w:cs="Arial"/>
          <w:b/>
          <w:sz w:val="20"/>
          <w:szCs w:val="20"/>
        </w:rPr>
        <w:t>Prawo medyczne i prawo pracy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A17A5D">
        <w:rPr>
          <w:rFonts w:ascii="Arial" w:hAnsi="Arial" w:cs="Arial"/>
          <w:b/>
          <w:sz w:val="20"/>
          <w:szCs w:val="20"/>
        </w:rPr>
        <w:t>20 godz. dydaktycznych odpowiada 20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15547F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15547F"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5547F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72FEC"/>
    <w:rsid w:val="005D0EB0"/>
    <w:rsid w:val="00641076"/>
    <w:rsid w:val="007323CB"/>
    <w:rsid w:val="007513F1"/>
    <w:rsid w:val="00774590"/>
    <w:rsid w:val="00915689"/>
    <w:rsid w:val="00916CA4"/>
    <w:rsid w:val="00935B09"/>
    <w:rsid w:val="00980BB1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EF1B13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2020-06-01T11:14:00Z</dcterms:modified>
</cp:coreProperties>
</file>